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7" w:rsidRPr="003976DB" w:rsidRDefault="00455527" w:rsidP="00455527">
      <w:pPr>
        <w:pStyle w:val="NormalWeb"/>
        <w:ind w:left="-24" w:right="9" w:firstLine="720"/>
      </w:pPr>
      <w:r w:rsidRPr="003976DB">
        <w:t xml:space="preserve">Por </w:t>
      </w:r>
      <w:r w:rsidR="00D2100D">
        <w:t>acuerdo de la Junta de Gobierno Local de este Ayuntamiento, de fecha 16 de febrero de 2015,</w:t>
      </w:r>
      <w:r w:rsidRPr="003976DB">
        <w:t xml:space="preserve"> se aprobó inicialmente </w:t>
      </w:r>
      <w:r w:rsidRPr="003976DB">
        <w:rPr>
          <w:szCs w:val="20"/>
        </w:rPr>
        <w:t xml:space="preserve">el </w:t>
      </w:r>
      <w:r w:rsidRPr="003976DB">
        <w:t xml:space="preserve">Proyecto de Actuación </w:t>
      </w:r>
      <w:r w:rsidR="00D2100D">
        <w:t>del Sector SAU X, c</w:t>
      </w:r>
      <w:r w:rsidRPr="003976DB">
        <w:t xml:space="preserve">orrespondiente a la unidad de actuación </w:t>
      </w:r>
      <w:r w:rsidR="00D2100D">
        <w:t>UA 1,</w:t>
      </w:r>
      <w:r w:rsidRPr="003976DB">
        <w:rPr>
          <w:i/>
          <w:iCs/>
          <w:sz w:val="18"/>
        </w:rPr>
        <w:t xml:space="preserve"> </w:t>
      </w:r>
      <w:r w:rsidRPr="003976DB">
        <w:t xml:space="preserve">que lleva </w:t>
      </w:r>
      <w:r w:rsidR="00D2100D">
        <w:t xml:space="preserve">a la práctica las previsiones del Plan Parcial Sector SAU X, </w:t>
      </w:r>
      <w:r w:rsidRPr="003976DB">
        <w:t>mediante el sistema de concierto.</w:t>
      </w:r>
    </w:p>
    <w:p w:rsidR="00455527" w:rsidRPr="003976DB" w:rsidRDefault="00455527" w:rsidP="00455527">
      <w:pPr>
        <w:pStyle w:val="NormalWeb"/>
        <w:ind w:left="-24" w:right="9" w:firstLine="720"/>
      </w:pPr>
      <w:r w:rsidRPr="003976DB">
        <w:rPr>
          <w:lang w:val="es-ES_tradnl"/>
        </w:rPr>
        <w:t>En cumplimiento de lo dispuesto en el artículo 76 de la Ley 5/1999, de 8 de abril, de Urbanismo de Castilla y León se somete</w:t>
      </w:r>
      <w:r w:rsidRPr="003976DB">
        <w:t xml:space="preserve"> a información pública en el </w:t>
      </w:r>
      <w:r w:rsidRPr="003976DB">
        <w:rPr>
          <w:i/>
        </w:rPr>
        <w:t>Boletín Oficial de Castilla y león.</w:t>
      </w:r>
    </w:p>
    <w:p w:rsidR="00455527" w:rsidRPr="003976DB" w:rsidRDefault="00455527" w:rsidP="00455527">
      <w:pPr>
        <w:pStyle w:val="NormalWeb"/>
        <w:widowControl w:val="0"/>
        <w:ind w:left="0" w:right="0" w:firstLine="720"/>
        <w:rPr>
          <w:lang w:val="es-ES_tradnl"/>
        </w:rPr>
      </w:pPr>
      <w:r w:rsidRPr="003976DB">
        <w:rPr>
          <w:lang w:val="es-ES_tradnl"/>
        </w:rPr>
        <w:t>De conformidad con el artículo 432 y siguientes del Decreto 22/2004, de 29 de enero, por el que se aprueba el Reglamento de Urbanismo de Castilla y León, con el siguiente contenido:</w:t>
      </w:r>
    </w:p>
    <w:p w:rsidR="00EA3CD7" w:rsidRDefault="00455527" w:rsidP="00455527">
      <w:pPr>
        <w:pStyle w:val="NormalWeb"/>
        <w:widowControl w:val="0"/>
        <w:numPr>
          <w:ilvl w:val="0"/>
          <w:numId w:val="1"/>
        </w:numPr>
        <w:ind w:right="0"/>
      </w:pPr>
      <w:r w:rsidRPr="003976DB">
        <w:t xml:space="preserve">Órgano que acuerda la información pública: </w:t>
      </w:r>
      <w:r w:rsidR="00EA3CD7">
        <w:t>Junta de Gobierno Local.</w:t>
      </w:r>
    </w:p>
    <w:p w:rsidR="00455527" w:rsidRPr="003976DB" w:rsidRDefault="00455527" w:rsidP="00455527">
      <w:pPr>
        <w:pStyle w:val="NormalWeb"/>
        <w:widowControl w:val="0"/>
        <w:numPr>
          <w:ilvl w:val="0"/>
          <w:numId w:val="1"/>
        </w:numPr>
        <w:ind w:right="0"/>
      </w:pPr>
      <w:r w:rsidRPr="003976DB">
        <w:t>Fecha del acuerdo:</w:t>
      </w:r>
      <w:r w:rsidR="00EA3CD7">
        <w:t xml:space="preserve"> 16/02/2015.</w:t>
      </w:r>
      <w:r w:rsidRPr="003976DB">
        <w:t xml:space="preserve"> </w:t>
      </w:r>
    </w:p>
    <w:p w:rsidR="00455527" w:rsidRPr="003976DB" w:rsidRDefault="00455527" w:rsidP="00455527">
      <w:pPr>
        <w:pStyle w:val="NormalWeb"/>
        <w:widowControl w:val="0"/>
        <w:numPr>
          <w:ilvl w:val="0"/>
          <w:numId w:val="1"/>
        </w:numPr>
        <w:ind w:right="0"/>
      </w:pPr>
      <w:r w:rsidRPr="003976DB">
        <w:t xml:space="preserve">Instrumento o expediente sometido a información pública: </w:t>
      </w:r>
      <w:r w:rsidR="00EA3CD7">
        <w:t xml:space="preserve">Proyecto de Actuación del Sector SAU-X </w:t>
      </w:r>
    </w:p>
    <w:p w:rsidR="00455527" w:rsidRPr="003976DB" w:rsidRDefault="00455527" w:rsidP="00455527">
      <w:pPr>
        <w:pStyle w:val="NormalWeb"/>
        <w:widowControl w:val="0"/>
        <w:numPr>
          <w:ilvl w:val="0"/>
          <w:numId w:val="1"/>
        </w:numPr>
        <w:ind w:right="0"/>
      </w:pPr>
      <w:r w:rsidRPr="003976DB">
        <w:t xml:space="preserve">Ámbito de aplicación: </w:t>
      </w:r>
      <w:r w:rsidR="00EA3CD7">
        <w:t>UA 1. Plan Parcial Sector SAU X. Fuentesaúco (Zamora)</w:t>
      </w:r>
      <w:r w:rsidRPr="003976DB">
        <w:rPr>
          <w:i/>
        </w:rPr>
        <w:t>.</w:t>
      </w:r>
    </w:p>
    <w:p w:rsidR="00455527" w:rsidRPr="003976DB" w:rsidRDefault="00455527" w:rsidP="00455527">
      <w:pPr>
        <w:pStyle w:val="NormalWeb"/>
        <w:widowControl w:val="0"/>
        <w:numPr>
          <w:ilvl w:val="0"/>
          <w:numId w:val="1"/>
        </w:numPr>
        <w:ind w:right="0"/>
      </w:pPr>
      <w:r w:rsidRPr="003976DB">
        <w:t xml:space="preserve">Identidad del Promotor: </w:t>
      </w:r>
      <w:r w:rsidR="00EA3CD7">
        <w:t>Ayuntamiento de Fuentesaúco</w:t>
      </w:r>
    </w:p>
    <w:p w:rsidR="00455527" w:rsidRPr="003976DB" w:rsidRDefault="00455527" w:rsidP="00455527">
      <w:pPr>
        <w:pStyle w:val="NormalWeb"/>
        <w:widowControl w:val="0"/>
        <w:numPr>
          <w:ilvl w:val="0"/>
          <w:numId w:val="1"/>
        </w:numPr>
        <w:ind w:right="0"/>
      </w:pPr>
      <w:r w:rsidRPr="003976DB">
        <w:t xml:space="preserve">Duración del período de información pública: </w:t>
      </w:r>
      <w:r w:rsidR="00C91BE0">
        <w:t>un mes,</w:t>
      </w:r>
      <w:r w:rsidRPr="003976DB">
        <w:rPr>
          <w:i/>
        </w:rPr>
        <w:t xml:space="preserve"> </w:t>
      </w:r>
      <w:r w:rsidRPr="003976DB">
        <w:t xml:space="preserve">a contar desde el día siguiente de la publicación en </w:t>
      </w:r>
      <w:r w:rsidR="00C91BE0">
        <w:t>el BOCYL.</w:t>
      </w:r>
    </w:p>
    <w:p w:rsidR="00455527" w:rsidRPr="00C91BE0" w:rsidRDefault="00455527" w:rsidP="00455527">
      <w:pPr>
        <w:pStyle w:val="NormalWeb"/>
        <w:widowControl w:val="0"/>
        <w:numPr>
          <w:ilvl w:val="0"/>
          <w:numId w:val="1"/>
        </w:numPr>
        <w:ind w:right="0"/>
        <w:rPr>
          <w:i/>
        </w:rPr>
      </w:pPr>
      <w:r w:rsidRPr="003976DB">
        <w:t xml:space="preserve">Lugar, horarios y página web dispuestos para la consulta del instrumento o expediente: </w:t>
      </w:r>
      <w:r w:rsidR="00C91BE0">
        <w:t xml:space="preserve">Ayuntamiento de Fuentesaúco. Oficina de Urbanismo, de </w:t>
      </w:r>
      <w:proofErr w:type="gramStart"/>
      <w:r w:rsidR="00C91BE0">
        <w:t>Lunes</w:t>
      </w:r>
      <w:proofErr w:type="gramEnd"/>
      <w:r w:rsidR="00C91BE0">
        <w:t xml:space="preserve"> a viernes, de 10 a 13 horas. </w:t>
      </w:r>
      <w:r w:rsidR="00C91BE0" w:rsidRPr="00C91BE0">
        <w:rPr>
          <w:i/>
        </w:rPr>
        <w:t>www.fuentesauco.es</w:t>
      </w:r>
    </w:p>
    <w:p w:rsidR="00455527" w:rsidRPr="00C91BE0" w:rsidRDefault="00455527" w:rsidP="00455527">
      <w:pPr>
        <w:pStyle w:val="NormalWeb"/>
        <w:widowControl w:val="0"/>
        <w:numPr>
          <w:ilvl w:val="0"/>
          <w:numId w:val="1"/>
        </w:numPr>
        <w:ind w:right="0"/>
        <w:rPr>
          <w:i/>
          <w:sz w:val="16"/>
        </w:rPr>
      </w:pPr>
      <w:r w:rsidRPr="003976DB">
        <w:t xml:space="preserve"> Lugar y horario dispuestos para la presentación de alegaciones, sugerencias y cualesquiera otros documentos: </w:t>
      </w:r>
      <w:r w:rsidR="00C91BE0">
        <w:t xml:space="preserve">Ayuntamiento de Fuentesaúco. Registro General. Lunes a viernes, de 9 a 13 horas. Fax.: 980600056. </w:t>
      </w:r>
      <w:r w:rsidR="00C91BE0" w:rsidRPr="00C91BE0">
        <w:rPr>
          <w:i/>
        </w:rPr>
        <w:t>E-</w:t>
      </w:r>
      <w:proofErr w:type="spellStart"/>
      <w:r w:rsidR="00C91BE0" w:rsidRPr="00C91BE0">
        <w:rPr>
          <w:i/>
        </w:rPr>
        <w:t>mail:info.ayto@fuentesauco.es</w:t>
      </w:r>
      <w:proofErr w:type="spellEnd"/>
    </w:p>
    <w:p w:rsidR="00455527" w:rsidRPr="003976DB" w:rsidRDefault="00455527" w:rsidP="00455527">
      <w:pPr>
        <w:spacing w:line="360" w:lineRule="auto"/>
        <w:ind w:left="-24" w:right="9" w:firstLine="720"/>
        <w:jc w:val="both"/>
        <w:rPr>
          <w:rFonts w:ascii="Verdana" w:hAnsi="Verdana" w:cs="Arial"/>
          <w:sz w:val="20"/>
        </w:rPr>
      </w:pPr>
      <w:r w:rsidRPr="003976DB">
        <w:rPr>
          <w:rFonts w:ascii="Verdana" w:hAnsi="Verdana" w:cs="Arial"/>
          <w:sz w:val="20"/>
        </w:rPr>
        <w:t>Durante el período de información pública quedará el expediente a disposición de cualquiera que quiera examinarlo en las dependencias municipales, a los efectos de que se presenten las alegaciones que se consideren pertinentes.</w:t>
      </w:r>
    </w:p>
    <w:p w:rsidR="00455527" w:rsidRPr="003976DB" w:rsidRDefault="00455527" w:rsidP="00455527">
      <w:pPr>
        <w:pStyle w:val="NormalWeb"/>
        <w:ind w:left="-24" w:right="9" w:hanging="24"/>
      </w:pPr>
    </w:p>
    <w:p w:rsidR="00455527" w:rsidRPr="00577747" w:rsidRDefault="00577747" w:rsidP="00455527">
      <w:pPr>
        <w:pStyle w:val="NormalWeb"/>
        <w:ind w:left="-24" w:right="9" w:hanging="24"/>
        <w:jc w:val="center"/>
        <w:rPr>
          <w:b/>
        </w:rPr>
      </w:pPr>
      <w:r w:rsidRPr="00577747">
        <w:rPr>
          <w:b/>
        </w:rPr>
        <w:t>Fuentesaúco, 23 de febrero de 2015</w:t>
      </w:r>
    </w:p>
    <w:p w:rsidR="00455527" w:rsidRPr="003976DB" w:rsidRDefault="00455527" w:rsidP="00455527">
      <w:pPr>
        <w:pStyle w:val="NormalWeb"/>
        <w:ind w:left="-24" w:right="9" w:hanging="24"/>
        <w:jc w:val="center"/>
      </w:pPr>
    </w:p>
    <w:p w:rsidR="00455527" w:rsidRPr="00577747" w:rsidRDefault="00577747" w:rsidP="00455527">
      <w:pPr>
        <w:pStyle w:val="NormalWeb"/>
        <w:ind w:left="-24" w:right="9" w:hanging="24"/>
        <w:jc w:val="center"/>
        <w:rPr>
          <w:b/>
        </w:rPr>
      </w:pPr>
      <w:r w:rsidRPr="00577747">
        <w:rPr>
          <w:b/>
        </w:rPr>
        <w:t>EL ALCALDE-PRESIDENTE,</w:t>
      </w:r>
    </w:p>
    <w:p w:rsidR="00455527" w:rsidRPr="003976DB" w:rsidRDefault="00455527" w:rsidP="00455527">
      <w:pPr>
        <w:pStyle w:val="NormalWeb"/>
        <w:ind w:left="-24" w:right="9" w:hanging="24"/>
        <w:jc w:val="center"/>
      </w:pPr>
    </w:p>
    <w:p w:rsidR="00455527" w:rsidRPr="003976DB" w:rsidRDefault="00455527" w:rsidP="00455527">
      <w:pPr>
        <w:pStyle w:val="NormalWeb"/>
        <w:ind w:left="-24" w:right="9" w:hanging="24"/>
        <w:jc w:val="center"/>
      </w:pPr>
    </w:p>
    <w:p w:rsidR="00520AB3" w:rsidRPr="00577747" w:rsidRDefault="00455527" w:rsidP="00577747">
      <w:pPr>
        <w:pStyle w:val="NormalWeb"/>
        <w:ind w:left="-24" w:right="9" w:hanging="24"/>
        <w:jc w:val="center"/>
        <w:rPr>
          <w:sz w:val="18"/>
          <w:szCs w:val="18"/>
        </w:rPr>
      </w:pPr>
      <w:r w:rsidRPr="00577747">
        <w:rPr>
          <w:sz w:val="18"/>
          <w:szCs w:val="18"/>
        </w:rPr>
        <w:t xml:space="preserve">Fdo.: </w:t>
      </w:r>
      <w:r w:rsidR="00577747" w:rsidRPr="00577747">
        <w:rPr>
          <w:sz w:val="18"/>
          <w:szCs w:val="18"/>
        </w:rPr>
        <w:t xml:space="preserve">Gaspar Corrales </w:t>
      </w:r>
      <w:proofErr w:type="spellStart"/>
      <w:r w:rsidR="00577747" w:rsidRPr="00577747">
        <w:rPr>
          <w:sz w:val="18"/>
          <w:szCs w:val="18"/>
        </w:rPr>
        <w:t>Tabera</w:t>
      </w:r>
      <w:proofErr w:type="spellEnd"/>
      <w:r w:rsidRPr="00577747">
        <w:rPr>
          <w:sz w:val="18"/>
          <w:szCs w:val="18"/>
        </w:rPr>
        <w:br w:type="page"/>
      </w:r>
    </w:p>
    <w:sectPr w:rsidR="00520AB3" w:rsidRPr="00577747" w:rsidSect="00520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1A00"/>
    <w:multiLevelType w:val="hybridMultilevel"/>
    <w:tmpl w:val="66D0A78A"/>
    <w:lvl w:ilvl="0" w:tplc="335A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527"/>
    <w:rsid w:val="00455527"/>
    <w:rsid w:val="00520AB3"/>
    <w:rsid w:val="00577747"/>
    <w:rsid w:val="00C65124"/>
    <w:rsid w:val="00C91BE0"/>
    <w:rsid w:val="00CF0CC3"/>
    <w:rsid w:val="00D2100D"/>
    <w:rsid w:val="00E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5527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VERDNAAAAAAAAAAAAAAAAA">
    <w:name w:val="VERDNAAAAAAAAAAAAAAAAA"/>
    <w:basedOn w:val="Normal"/>
    <w:link w:val="VERDNAAAAAAAAAAAAAAAAACar"/>
    <w:qFormat/>
    <w:rsid w:val="00455527"/>
    <w:pPr>
      <w:spacing w:line="360" w:lineRule="auto"/>
      <w:ind w:firstLine="709"/>
      <w:jc w:val="both"/>
    </w:pPr>
    <w:rPr>
      <w:rFonts w:ascii="Verdana" w:hAnsi="Verdana" w:cs="Arial"/>
      <w:sz w:val="20"/>
    </w:rPr>
  </w:style>
  <w:style w:type="character" w:customStyle="1" w:styleId="VERDNAAAAAAAAAAAAAAAAACar">
    <w:name w:val="VERDNAAAAAAAAAAAAAAAAA Car"/>
    <w:basedOn w:val="Fuentedeprrafopredeter"/>
    <w:link w:val="VERDNAAAAAAAAAAAAAAAAA"/>
    <w:rsid w:val="00455527"/>
    <w:rPr>
      <w:rFonts w:ascii="Verdana" w:eastAsia="Times New Roman" w:hAnsi="Verdana" w:cs="Arial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2015-02-25T12:07:00Z</dcterms:created>
  <dcterms:modified xsi:type="dcterms:W3CDTF">2015-02-25T12:07:00Z</dcterms:modified>
</cp:coreProperties>
</file>